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media/image1.png" ContentType="image/png"/>
  <Override PartName="/word/media/image2.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jpeg" ContentType="image/jpeg"/>
  <Default Extension="xml" ContentType="application/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_rels/.rels" ContentType="application/vnd.openxmlformats-package.relationship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Times New Roman" w:hAnsi="Times New Roman"/>
          <w:b/>
          <w:szCs w:val="28"/>
          <w:u w:val="single"/>
        </w:rPr>
        <w:t xml:space="preserve"> </w:t>
      </w:r>
    </w:p>
    <w:p>
      <w:pPr>
        <w:pStyle w:val="Normal"/>
        <w:rPr>
          <w:rFonts w:ascii="Times New Roman" w:hAnsi="Times New Roman"/>
          <w:b/>
          <w:b/>
          <w:szCs w:val="28"/>
          <w:u w:val="single"/>
        </w:rPr>
      </w:pPr>
      <w:r>
        <w:rPr/>
      </w:r>
    </w:p>
    <w:p>
      <w:pPr>
        <w:pStyle w:val="Normal"/>
        <w:rPr>
          <w:rFonts w:ascii="Times New Roman" w:hAnsi="Times New Roman"/>
          <w:b/>
          <w:b/>
          <w:szCs w:val="28"/>
          <w:u w:val="single"/>
        </w:rPr>
      </w:pPr>
      <w:r>
        <w:rPr/>
      </w:r>
    </w:p>
    <w:p>
      <w:pPr>
        <w:pStyle w:val="Normal"/>
        <w:rPr>
          <w:rFonts w:ascii="Times New Roman" w:hAnsi="Times New Roman"/>
          <w:b/>
          <w:b/>
          <w:szCs w:val="28"/>
          <w:u w:val="single"/>
        </w:rPr>
      </w:pPr>
      <w:r>
        <w:rPr>
          <w:rFonts w:ascii="Times New Roman" w:hAnsi="Times New Roman"/>
          <w:b/>
          <w:szCs w:val="28"/>
          <w:u w:val="single"/>
        </w:rPr>
      </w:r>
    </w:p>
    <w:p>
      <w:pPr>
        <w:pStyle w:val="Normal"/>
        <w:rPr>
          <w:rFonts w:ascii="Times New Roman" w:hAnsi="Times New Roman"/>
          <w:b/>
          <w:b/>
          <w:szCs w:val="28"/>
          <w:u w:val="single"/>
        </w:rPr>
      </w:pPr>
      <w:r>
        <w:rPr>
          <w:rFonts w:ascii="Times New Roman" w:hAnsi="Times New Roman"/>
          <w:b/>
          <w:szCs w:val="28"/>
          <w:u w:val="single"/>
        </w:rPr>
      </w:r>
    </w:p>
    <w:p>
      <w:pPr>
        <w:pStyle w:val="Normal"/>
        <w:rPr>
          <w:rFonts w:ascii="Times New Roman" w:hAnsi="Times New Roman"/>
          <w:b/>
          <w:b/>
          <w:szCs w:val="28"/>
          <w:u w:val="single"/>
        </w:rPr>
      </w:pPr>
      <w:r>
        <w:rPr>
          <w:rFonts w:ascii="Times New Roman" w:hAnsi="Times New Roman"/>
          <w:b/>
          <w:szCs w:val="28"/>
          <w:u w:val="single"/>
        </w:rPr>
      </w:r>
    </w:p>
    <w:p>
      <w:pPr>
        <w:pStyle w:val="Normal"/>
        <w:rPr>
          <w:rFonts w:ascii="Times New Roman" w:hAnsi="Times New Roman"/>
          <w:b/>
          <w:b/>
          <w:szCs w:val="28"/>
          <w:u w:val="single"/>
        </w:rPr>
      </w:pPr>
      <w:r>
        <w:rPr>
          <w:rFonts w:ascii="Times New Roman" w:hAnsi="Times New Roman"/>
          <w:b/>
          <w:szCs w:val="28"/>
          <w:u w:val="single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1169035</wp:posOffset>
            </wp:positionH>
            <wp:positionV relativeFrom="paragraph">
              <wp:posOffset>-1060450</wp:posOffset>
            </wp:positionV>
            <wp:extent cx="2052320" cy="807720"/>
            <wp:effectExtent l="0" t="0" r="0" b="0"/>
            <wp:wrapNone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8494" t="22402" r="6919" b="24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320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margin">
              <wp:posOffset>3340100</wp:posOffset>
            </wp:positionH>
            <wp:positionV relativeFrom="paragraph">
              <wp:posOffset>-1060450</wp:posOffset>
            </wp:positionV>
            <wp:extent cx="1428750" cy="864870"/>
            <wp:effectExtent l="0" t="0" r="0" b="0"/>
            <wp:wrapNone/>
            <wp:docPr id="2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864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8"/>
          <w:szCs w:val="28"/>
          <w:u w:val="single"/>
        </w:rPr>
        <w:t>С</w:t>
      </w:r>
      <w:r>
        <w:rPr>
          <w:rFonts w:ascii="Times New Roman" w:hAnsi="Times New Roman"/>
          <w:b/>
          <w:sz w:val="28"/>
          <w:szCs w:val="28"/>
          <w:u w:val="single"/>
        </w:rPr>
        <w:t>правка о Конкурсе управленцев «Лидеры России»</w:t>
      </w:r>
    </w:p>
    <w:p>
      <w:pPr>
        <w:pStyle w:val="NormalWeb"/>
        <w:tabs>
          <w:tab w:val="clear" w:pos="708"/>
          <w:tab w:val="left" w:pos="0" w:leader="none"/>
        </w:tabs>
        <w:spacing w:lineRule="auto" w:line="276" w:beforeAutospacing="0" w:before="0" w:afterAutospacing="0" w:after="0"/>
        <w:jc w:val="both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NormalWeb"/>
        <w:tabs>
          <w:tab w:val="clear" w:pos="708"/>
          <w:tab w:val="left" w:pos="0" w:leader="none"/>
        </w:tabs>
        <w:spacing w:lineRule="auto" w:line="288" w:beforeAutospacing="0" w:before="120" w:afterAutospacing="0" w:after="120"/>
        <w:jc w:val="both"/>
        <w:rPr>
          <w:sz w:val="28"/>
          <w:szCs w:val="28"/>
        </w:rPr>
      </w:pPr>
      <w:r>
        <w:rPr>
          <w:sz w:val="28"/>
          <w:szCs w:val="28"/>
        </w:rPr>
        <w:t>4 октября 2019 года Президент России, Председатель Наблюдательного совета АНО «Россия – страна возможностей» Владимир Путин поддержал запуск третьего сезона конкурса управленцев «Лидеры России» 2019-2020 гг. Старт заявочной кампании был дан в рамках первого заседания Наблюдательного совета АНО «Россия – страна возможностей», который прошел в Сочи в образовательном центре «Сириус».</w:t>
      </w:r>
    </w:p>
    <w:p>
      <w:pPr>
        <w:pStyle w:val="NormalWeb"/>
        <w:tabs>
          <w:tab w:val="clear" w:pos="708"/>
          <w:tab w:val="left" w:pos="0" w:leader="none"/>
        </w:tabs>
        <w:spacing w:lineRule="auto" w:line="288" w:beforeAutospacing="0" w:before="120" w:afterAutospacing="0" w:after="120"/>
        <w:jc w:val="both"/>
        <w:rPr>
          <w:sz w:val="28"/>
          <w:szCs w:val="28"/>
        </w:rPr>
      </w:pPr>
      <w:r>
        <w:rPr>
          <w:sz w:val="28"/>
          <w:szCs w:val="28"/>
        </w:rPr>
        <w:t>Конкурс «Лидеры России» реализуется автономной некоммерческой организацией «Россия – страна возможностей» по поручению Президента России и является флагманским проектом одноименной платформы, которая объединяет 20 самостоятельных проектов. Конкурс проводится при поддержке Российской академии народного хозяйства и государственной службы при Президенте РФ.</w:t>
      </w:r>
    </w:p>
    <w:p>
      <w:pPr>
        <w:pStyle w:val="NormalWeb"/>
        <w:tabs>
          <w:tab w:val="clear" w:pos="708"/>
          <w:tab w:val="left" w:pos="0" w:leader="none"/>
        </w:tabs>
        <w:spacing w:lineRule="auto" w:line="288" w:beforeAutospacing="0" w:before="120" w:afterAutospacing="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Цели конкурса – выявление, развитие и поддержка перспективных руководителей, обладающих высоким уровнем лидерских качеств и управленческих компетенций. </w:t>
      </w:r>
    </w:p>
    <w:p>
      <w:pPr>
        <w:pStyle w:val="NormalWeb"/>
        <w:tabs>
          <w:tab w:val="clear" w:pos="708"/>
          <w:tab w:val="left" w:pos="0" w:leader="none"/>
        </w:tabs>
        <w:spacing w:lineRule="auto" w:line="288" w:beforeAutospacing="0" w:before="120" w:afterAutospacing="0" w:after="120"/>
        <w:jc w:val="both"/>
        <w:rPr>
          <w:sz w:val="28"/>
          <w:szCs w:val="28"/>
        </w:rPr>
      </w:pPr>
      <w:r>
        <w:rPr>
          <w:sz w:val="28"/>
          <w:szCs w:val="28"/>
        </w:rPr>
        <w:t>Конкурсный отбор участников проводится на основе многоступенчатой системы мероприятий, с помощью которых оценивается уровень развития управленческих компетенций.</w:t>
      </w:r>
    </w:p>
    <w:p>
      <w:pPr>
        <w:pStyle w:val="NormalWeb"/>
        <w:tabs>
          <w:tab w:val="clear" w:pos="708"/>
          <w:tab w:val="left" w:pos="0" w:leader="none"/>
        </w:tabs>
        <w:spacing w:lineRule="auto" w:line="288" w:beforeAutospacing="0" w:before="120" w:afterAutospacing="0" w:after="12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За два предыдущих года проведения конкурса количество регистраций превысило 426 тысяч </w:t>
      </w:r>
      <w:r>
        <w:rPr>
          <w:color w:val="000000"/>
          <w:sz w:val="28"/>
          <w:szCs w:val="28"/>
        </w:rPr>
        <w:t>(в 2017-2018 году было подано 199 тысяч заявок на конкурс; в 2018-2019 году – 227 тысяч заявок)</w:t>
      </w:r>
      <w:r>
        <w:rPr>
          <w:iCs/>
          <w:sz w:val="28"/>
          <w:szCs w:val="28"/>
        </w:rPr>
        <w:t>. За два года назначения на высокие позиции получили 150 Лидеров России: с</w:t>
      </w:r>
      <w:r>
        <w:rPr>
          <w:iCs/>
          <w:color w:val="000000"/>
          <w:sz w:val="28"/>
          <w:szCs w:val="28"/>
        </w:rPr>
        <w:t>реди них двое стали губернаторами, четверо</w:t>
      </w:r>
      <w:r>
        <w:rPr>
          <w:sz w:val="28"/>
          <w:szCs w:val="28"/>
        </w:rPr>
        <w:t xml:space="preserve"> – </w:t>
      </w:r>
      <w:r>
        <w:rPr>
          <w:iCs/>
          <w:color w:val="000000"/>
          <w:sz w:val="28"/>
          <w:szCs w:val="28"/>
        </w:rPr>
        <w:t>заместителями федеральных министров.</w:t>
      </w:r>
      <w:r>
        <w:rPr>
          <w:sz w:val="28"/>
          <w:szCs w:val="28"/>
        </w:rPr>
        <w:t xml:space="preserve"> </w:t>
      </w:r>
    </w:p>
    <w:p>
      <w:pPr>
        <w:pStyle w:val="NormalWeb"/>
        <w:tabs>
          <w:tab w:val="clear" w:pos="708"/>
          <w:tab w:val="left" w:pos="0" w:leader="none"/>
        </w:tabs>
        <w:spacing w:lineRule="auto" w:line="288" w:beforeAutospacing="0" w:before="120" w:afterAutospacing="0" w:after="120"/>
        <w:jc w:val="both"/>
        <w:rPr>
          <w:sz w:val="28"/>
          <w:szCs w:val="28"/>
        </w:rPr>
      </w:pPr>
      <w:r>
        <w:rPr>
          <w:sz w:val="28"/>
          <w:szCs w:val="28"/>
        </w:rPr>
        <w:t>Участвовать в третьем сезоне проекта «Лидеры России» могут конкурсанты без ограничения гражданства в возрасте до 55 лет, владеющие русским языком на достаточном для выполнения тестов уровне и имеющие опыт руководства не менее 5 лет. Для участников младше 35 лет достаточно иметь 2 года опыта работы на руководящей должности.</w:t>
      </w:r>
    </w:p>
    <w:p>
      <w:pPr>
        <w:pStyle w:val="NormalWeb"/>
        <w:tabs>
          <w:tab w:val="clear" w:pos="708"/>
          <w:tab w:val="left" w:pos="0" w:leader="none"/>
        </w:tabs>
        <w:spacing w:lineRule="auto" w:line="288" w:beforeAutospacing="0" w:before="120" w:afterAutospacing="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является отличной платформой для региональных лидеров. Многие считают, что в регионах сложно пробиться и нет места для реализации сильных управленцев. Конкурс дает возможность людям на местах показать себя, найти наставников федерального уровня, чтобы научиться у них ставить и решать глобальные задачи. </w:t>
      </w:r>
    </w:p>
    <w:p>
      <w:pPr>
        <w:pStyle w:val="NormalWeb"/>
        <w:tabs>
          <w:tab w:val="clear" w:pos="708"/>
          <w:tab w:val="left" w:pos="0" w:leader="none"/>
        </w:tabs>
        <w:spacing w:lineRule="auto" w:line="288" w:beforeAutospacing="0" w:before="120" w:afterAutospacing="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новом сезоне конкурса уже на этапе окружных полуфиналов у участников появится возможность познакомиться с представителями региональной власти и владельцами крупного регионального и федерального бизнеса, завести связи на местах и попробовать решить реальные задачи, стоящие перед регионом. </w:t>
      </w:r>
    </w:p>
    <w:p>
      <w:pPr>
        <w:pStyle w:val="NormalWeb"/>
        <w:tabs>
          <w:tab w:val="clear" w:pos="708"/>
          <w:tab w:val="left" w:pos="0" w:leader="none"/>
        </w:tabs>
        <w:spacing w:lineRule="auto" w:line="288" w:beforeAutospacing="0" w:before="120" w:afterAutospacing="0" w:after="120"/>
        <w:jc w:val="both"/>
        <w:rPr>
          <w:sz w:val="28"/>
          <w:szCs w:val="28"/>
        </w:rPr>
      </w:pPr>
      <w:r>
        <w:rPr>
          <w:sz w:val="28"/>
          <w:szCs w:val="28"/>
        </w:rPr>
        <w:t>В этом сезоне, как и в предыдущем всем участники будут реализовывать социальный проект, который принесет пользу каждому региону. По опыту прошлого года многие проекты были поддержаны региональными властями и продолжают развиваться.</w:t>
      </w:r>
    </w:p>
    <w:p>
      <w:pPr>
        <w:pStyle w:val="NormalWeb"/>
        <w:tabs>
          <w:tab w:val="clear" w:pos="708"/>
          <w:tab w:val="left" w:pos="0" w:leader="none"/>
        </w:tabs>
        <w:spacing w:lineRule="auto" w:line="288" w:beforeAutospacing="0" w:before="120" w:afterAutospacing="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поддерживают партнеры, в качестве которых выступают крупнейшие российские компании (РЖД, Сбербанк, Газпром нефть, Россети, Ростелеком, Росатом, Норникель, Ростех, Лукойл, Интер РАО, Русал, НЛМК, Роснефть, Русгидро, Сибур, Северсталь, Роскосмос, НЛМК), а также </w:t>
      </w:r>
      <w:r>
        <w:rPr>
          <w:color w:val="000000"/>
          <w:sz w:val="28"/>
          <w:szCs w:val="28"/>
          <w:shd w:fill="FFFFFF" w:val="clear"/>
        </w:rPr>
        <w:t xml:space="preserve">Телевизионная сеть RT, </w:t>
      </w:r>
      <w:r>
        <w:rPr>
          <w:sz w:val="28"/>
          <w:szCs w:val="28"/>
        </w:rPr>
        <w:t xml:space="preserve">РАНХиГС, Альпина Паблишер, ЛитРес и генеральный технический партнер – 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</w:rPr>
        <w:t>ail.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Group</w:t>
      </w:r>
      <w:r>
        <w:rPr>
          <w:sz w:val="28"/>
          <w:szCs w:val="28"/>
        </w:rPr>
        <w:t>. Привлечение партнеров направлено на адресную поддержку финалистов и победителей конкурса.</w:t>
      </w:r>
    </w:p>
    <w:p>
      <w:pPr>
        <w:pStyle w:val="NormalWeb"/>
        <w:tabs>
          <w:tab w:val="clear" w:pos="708"/>
          <w:tab w:val="left" w:pos="0" w:leader="none"/>
        </w:tabs>
        <w:spacing w:lineRule="auto" w:line="276" w:beforeAutospacing="0" w:before="0" w:afterAutospacing="0" w:after="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</w:p>
    <w:p>
      <w:pPr>
        <w:pStyle w:val="NormalWeb"/>
        <w:tabs>
          <w:tab w:val="clear" w:pos="708"/>
          <w:tab w:val="left" w:pos="0" w:leader="none"/>
        </w:tabs>
        <w:spacing w:lineRule="auto" w:line="276" w:beforeAutospacing="0" w:before="0" w:afterAutospacing="0" w:after="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Конкурс состоит из следующих этапов:</w:t>
      </w:r>
    </w:p>
    <w:p>
      <w:pPr>
        <w:pStyle w:val="NormalWeb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Этап 1:</w:t>
      </w:r>
      <w:r>
        <w:rPr>
          <w:sz w:val="28"/>
          <w:szCs w:val="28"/>
        </w:rPr>
        <w:t xml:space="preserve"> онлайн-регистрация участников 4-27 октября; запись видеоинтервью (до 27 октября 2019 г.).</w:t>
      </w:r>
    </w:p>
    <w:p>
      <w:pPr>
        <w:pStyle w:val="NormalWeb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Этап 2:</w:t>
      </w:r>
      <w:r>
        <w:rPr>
          <w:sz w:val="28"/>
          <w:szCs w:val="28"/>
        </w:rPr>
        <w:t xml:space="preserve"> дистанционный этап (октябрь–декабрь 2019 г.).</w:t>
      </w:r>
    </w:p>
    <w:p>
      <w:pPr>
        <w:pStyle w:val="NormalWeb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Этап 3:</w:t>
      </w:r>
      <w:r>
        <w:rPr>
          <w:sz w:val="28"/>
          <w:szCs w:val="28"/>
        </w:rPr>
        <w:t xml:space="preserve"> очные полуфиналы в 8 федеральных округах (январь–март 2020 г.).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Этап 4:</w:t>
      </w:r>
      <w:r>
        <w:rPr>
          <w:rFonts w:ascii="Times New Roman" w:hAnsi="Times New Roman"/>
          <w:sz w:val="28"/>
          <w:szCs w:val="28"/>
        </w:rPr>
        <w:t xml:space="preserve"> суперфинал (март 2020 г.).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Нововведения конкурса 2019-2020 гг.: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567" w:hanging="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Запуск профессиональных специализаций конкурса – «Здравоохранение», «Наука», «Финансы и технологии» позволит отобрать успешных управленцев для данных сфер.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567" w:hanging="284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>Модернизирован формат теста общих знаний. Теперь он носит обучающий характер и для его прохождения даются три попытки. Засчитывается лучший результат.</w:t>
      </w:r>
      <w:r>
        <w:br w:type="page"/>
      </w:r>
    </w:p>
    <w:p>
      <w:pPr>
        <w:pStyle w:val="Normal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Призы: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567" w:hanging="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Наставниками для победителей конкурса станут известные государственные деятели, руководители крупных корпораций и бизнеса.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567" w:hanging="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300 финалистов получат по </w:t>
      </w:r>
      <w:r>
        <w:rPr>
          <w:rFonts w:ascii="Times New Roman" w:hAnsi="Times New Roman"/>
          <w:bCs/>
          <w:sz w:val="28"/>
          <w:szCs w:val="28"/>
        </w:rPr>
        <w:t>1 млн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рублей на выбранную программу обучения в любом из российских вузов. 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567" w:hanging="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числа победителей отбираются участники специальной программы развития кадрового управленческого резерва Высшей школы государственного управления РАНХиГС.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567" w:hanging="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Каждый участник конкурса, прошедший тестирование, получит рекомендации по развитию своих управленческих компетенций от лучших </w:t>
      </w:r>
      <w:r>
        <w:rPr>
          <w:rFonts w:ascii="Times New Roman" w:hAnsi="Times New Roman"/>
          <w:sz w:val="28"/>
          <w:szCs w:val="28"/>
          <w:lang w:val="en-US"/>
        </w:rPr>
        <w:t>HR</w:t>
      </w:r>
      <w:r>
        <w:rPr>
          <w:rFonts w:ascii="Times New Roman" w:hAnsi="Times New Roman"/>
          <w:sz w:val="28"/>
          <w:szCs w:val="28"/>
        </w:rPr>
        <w:t xml:space="preserve"> специалистов.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567" w:hanging="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Победители и финалисты конкурса по специализации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«Наука» </w:t>
      </w:r>
      <w:r>
        <w:rPr>
          <w:rFonts w:ascii="Times New Roman" w:hAnsi="Times New Roman"/>
          <w:sz w:val="28"/>
          <w:szCs w:val="28"/>
          <w:lang w:eastAsia="ru-RU"/>
        </w:rPr>
        <w:t>получат возможность:</w:t>
      </w:r>
    </w:p>
    <w:p>
      <w:pPr>
        <w:pStyle w:val="ListParagraph"/>
        <w:numPr>
          <w:ilvl w:val="1"/>
          <w:numId w:val="1"/>
        </w:numPr>
        <w:spacing w:lineRule="auto" w:line="276" w:before="0" w:after="200"/>
        <w:ind w:left="1134" w:hanging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занять </w:t>
      </w:r>
      <w:r>
        <w:rPr>
          <w:rFonts w:ascii="Times New Roman" w:hAnsi="Times New Roman"/>
          <w:sz w:val="28"/>
          <w:szCs w:val="28"/>
        </w:rPr>
        <w:t>должности в ведущих вузах и научных организациях, крупных корпорациях, управленческие позиции в профильном министерстве, а также в регионах, в которых реализуются программы развития НОЦ и др;</w:t>
      </w:r>
    </w:p>
    <w:p>
      <w:pPr>
        <w:pStyle w:val="ListParagraph"/>
        <w:numPr>
          <w:ilvl w:val="1"/>
          <w:numId w:val="1"/>
        </w:numPr>
        <w:spacing w:lineRule="auto" w:line="276" w:before="0" w:after="200"/>
        <w:ind w:left="1134" w:hanging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получить членство в Координационном совете по делам молодежи в научной и образовательной сферах Совета при Президенте РФ по науке и образованию;</w:t>
      </w:r>
    </w:p>
    <w:p>
      <w:pPr>
        <w:pStyle w:val="ListParagraph"/>
        <w:numPr>
          <w:ilvl w:val="1"/>
          <w:numId w:val="1"/>
        </w:numPr>
        <w:spacing w:lineRule="auto" w:line="276" w:before="0" w:after="200"/>
        <w:ind w:left="1134" w:hanging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повысить свою квалификацию в ведущих вузах страны;</w:t>
      </w:r>
    </w:p>
    <w:p>
      <w:pPr>
        <w:pStyle w:val="ListParagraph"/>
        <w:numPr>
          <w:ilvl w:val="1"/>
          <w:numId w:val="1"/>
        </w:numPr>
        <w:spacing w:lineRule="auto" w:line="276" w:before="0" w:after="200"/>
        <w:ind w:left="1134" w:hanging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получить в наставники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членов Совета при Президенте РФ по науке и образованию, </w:t>
      </w:r>
      <w:r>
        <w:rPr>
          <w:rFonts w:ascii="Times New Roman" w:hAnsi="Times New Roman"/>
          <w:sz w:val="28"/>
          <w:szCs w:val="28"/>
        </w:rPr>
        <w:t>ведущих российских ученых, государственных деятелей и руководителей крупных корпораций.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567" w:hanging="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У победителей конкурса по специализации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«Здравоохранение»</w:t>
      </w:r>
      <w:r>
        <w:rPr>
          <w:rFonts w:ascii="Times New Roman" w:hAnsi="Times New Roman"/>
          <w:sz w:val="28"/>
          <w:szCs w:val="28"/>
          <w:lang w:eastAsia="ru-RU"/>
        </w:rPr>
        <w:t xml:space="preserve"> появится возможность:</w:t>
      </w:r>
    </w:p>
    <w:p>
      <w:pPr>
        <w:pStyle w:val="ListParagraph"/>
        <w:numPr>
          <w:ilvl w:val="1"/>
          <w:numId w:val="1"/>
        </w:numPr>
        <w:spacing w:lineRule="auto" w:line="276" w:before="0" w:after="200"/>
        <w:ind w:left="1134" w:hanging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занять высокие должности в Минздраве России, региональных ведомствах, подведомственных научных и учебных учреждениях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>
      <w:pPr>
        <w:pStyle w:val="ListParagraph"/>
        <w:numPr>
          <w:ilvl w:val="1"/>
          <w:numId w:val="1"/>
        </w:numPr>
        <w:spacing w:lineRule="auto" w:line="276" w:before="0" w:after="200"/>
        <w:ind w:left="1134" w:hanging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повысить свою квалификацию в ведущих вузах страны;</w:t>
      </w:r>
    </w:p>
    <w:p>
      <w:pPr>
        <w:pStyle w:val="ListParagraph"/>
        <w:numPr>
          <w:ilvl w:val="1"/>
          <w:numId w:val="1"/>
        </w:numPr>
        <w:spacing w:lineRule="auto" w:line="276" w:before="0" w:after="200"/>
        <w:ind w:left="1134" w:hanging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получить в н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аставники </w:t>
      </w:r>
      <w:r>
        <w:rPr>
          <w:rFonts w:ascii="Times New Roman" w:hAnsi="Times New Roman"/>
          <w:sz w:val="28"/>
          <w:szCs w:val="28"/>
          <w:shd w:fill="FFFFFF" w:val="clear"/>
        </w:rPr>
        <w:t>лучших специалистов России в области охраны здоровья, ведущих врачей и управленцев в сфере здравоохранения.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567" w:hanging="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Победители конкурса «Лидеры России» по специализации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«Финансы и технологии»</w:t>
      </w:r>
      <w:r>
        <w:rPr>
          <w:rFonts w:ascii="Times New Roman" w:hAnsi="Times New Roman"/>
          <w:sz w:val="28"/>
          <w:szCs w:val="28"/>
          <w:lang w:eastAsia="ru-RU"/>
        </w:rPr>
        <w:t xml:space="preserve"> получат возможность:</w:t>
      </w:r>
    </w:p>
    <w:p>
      <w:pPr>
        <w:pStyle w:val="ListParagraph"/>
        <w:numPr>
          <w:ilvl w:val="1"/>
          <w:numId w:val="1"/>
        </w:numPr>
        <w:spacing w:lineRule="auto" w:line="276" w:before="0" w:after="200"/>
        <w:ind w:left="1134" w:hanging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пройти обучение по программе развития цифровых навыков (ICL);</w:t>
      </w:r>
    </w:p>
    <w:p>
      <w:pPr>
        <w:pStyle w:val="ListParagraph"/>
        <w:numPr>
          <w:ilvl w:val="1"/>
          <w:numId w:val="1"/>
        </w:numPr>
        <w:spacing w:lineRule="auto" w:line="276" w:before="0" w:after="200"/>
        <w:ind w:left="1134" w:hanging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занять позиции управленческого уровня внутри экосистемы Сбербанка;</w:t>
      </w:r>
    </w:p>
    <w:p>
      <w:pPr>
        <w:pStyle w:val="ListParagraph"/>
        <w:numPr>
          <w:ilvl w:val="1"/>
          <w:numId w:val="1"/>
        </w:numPr>
        <w:spacing w:lineRule="auto" w:line="276" w:before="0" w:after="200"/>
        <w:ind w:left="1134" w:hanging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получить в наставники: Президента</w:t>
      </w:r>
      <w:r>
        <w:rPr>
          <w:rFonts w:ascii="Times New Roman" w:hAnsi="Times New Roman"/>
          <w:sz w:val="28"/>
          <w:szCs w:val="28"/>
          <w:shd w:fill="FFFFFF" w:val="clear"/>
        </w:rPr>
        <w:t>, Председателя Правления Сбербанка Германа Грефа, а также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shd w:fill="FFFFFF" w:val="clear"/>
        </w:rPr>
        <w:t>топ-менеджеров Сбербанка и компаний, входящих в его экосистему.</w:t>
      </w:r>
    </w:p>
    <w:p>
      <w:pPr>
        <w:pStyle w:val="Normal"/>
        <w:jc w:val="both"/>
        <w:rPr/>
      </w:pPr>
      <w:r>
        <w:rPr>
          <w:rFonts w:ascii="Times New Roman" w:hAnsi="Times New Roman"/>
          <w:sz w:val="28"/>
          <w:szCs w:val="28"/>
        </w:rPr>
        <w:t xml:space="preserve">Дополнительная информация размещена на официальном сайте конкурса: </w:t>
      </w:r>
      <w:hyperlink r:id="rId4">
        <w:r>
          <w:rPr>
            <w:rStyle w:val="Style17"/>
            <w:rFonts w:ascii="Times New Roman" w:hAnsi="Times New Roman"/>
            <w:sz w:val="28"/>
            <w:szCs w:val="28"/>
          </w:rPr>
          <w:t>лидерыроссии.рф</w:t>
        </w:r>
      </w:hyperlink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Normal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1" w:header="0" w:top="85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8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rFonts w:cs="Symbol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8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5257f"/>
    <w:pPr>
      <w:widowControl/>
      <w:bidi w:val="0"/>
      <w:jc w:val="left"/>
    </w:pPr>
    <w:rPr>
      <w:rFonts w:ascii="Calibri" w:hAnsi="Calibri" w:eastAsia="Calibri" w:cs="Times New Roman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uiPriority w:val="99"/>
    <w:qFormat/>
    <w:locked/>
    <w:rsid w:val="0085257f"/>
    <w:rPr>
      <w:rFonts w:cs="Times New Roman"/>
    </w:rPr>
  </w:style>
  <w:style w:type="character" w:styleId="Style15" w:customStyle="1">
    <w:name w:val="Нижний колонтитул Знак"/>
    <w:basedOn w:val="DefaultParagraphFont"/>
    <w:link w:val="a5"/>
    <w:uiPriority w:val="99"/>
    <w:qFormat/>
    <w:locked/>
    <w:rsid w:val="0085257f"/>
    <w:rPr>
      <w:rFonts w:cs="Times New Roman"/>
    </w:rPr>
  </w:style>
  <w:style w:type="character" w:styleId="Style16" w:customStyle="1">
    <w:name w:val="Текст выноски Знак"/>
    <w:basedOn w:val="DefaultParagraphFont"/>
    <w:link w:val="a7"/>
    <w:uiPriority w:val="99"/>
    <w:semiHidden/>
    <w:qFormat/>
    <w:locked/>
    <w:rsid w:val="0085257f"/>
    <w:rPr>
      <w:rFonts w:ascii="Tahoma" w:hAnsi="Tahoma" w:cs="Tahoma"/>
      <w:sz w:val="16"/>
      <w:szCs w:val="16"/>
    </w:rPr>
  </w:style>
  <w:style w:type="character" w:styleId="Style17">
    <w:name w:val="Интернет-ссылка"/>
    <w:basedOn w:val="DefaultParagraphFont"/>
    <w:uiPriority w:val="99"/>
    <w:rsid w:val="0085257f"/>
    <w:rPr>
      <w:rFonts w:cs="Times New Roman"/>
      <w:color w:val="0000FF"/>
      <w:u w:val="single"/>
    </w:rPr>
  </w:style>
  <w:style w:type="character" w:styleId="Dropdownusernamefirstletter" w:customStyle="1">
    <w:name w:val="dropdown-user-name__first-letter"/>
    <w:basedOn w:val="DefaultParagraphFont"/>
    <w:uiPriority w:val="99"/>
    <w:qFormat/>
    <w:rsid w:val="00a73fb2"/>
    <w:rPr>
      <w:rFonts w:cs="Times New Roman"/>
    </w:rPr>
  </w:style>
  <w:style w:type="character" w:styleId="FollowedHyperlink">
    <w:name w:val="FollowedHyperlink"/>
    <w:basedOn w:val="DefaultParagraphFont"/>
    <w:uiPriority w:val="99"/>
    <w:semiHidden/>
    <w:qFormat/>
    <w:rsid w:val="000c1f41"/>
    <w:rPr>
      <w:rFonts w:cs="Times New Roman"/>
      <w:color w:val="800080"/>
      <w:u w:val="single"/>
    </w:rPr>
  </w:style>
  <w:style w:type="character" w:styleId="Annotationreference">
    <w:name w:val="annotation reference"/>
    <w:basedOn w:val="DefaultParagraphFont"/>
    <w:uiPriority w:val="99"/>
    <w:semiHidden/>
    <w:qFormat/>
    <w:rsid w:val="00433a04"/>
    <w:rPr>
      <w:rFonts w:cs="Times New Roman"/>
      <w:sz w:val="16"/>
      <w:szCs w:val="16"/>
    </w:rPr>
  </w:style>
  <w:style w:type="character" w:styleId="Style18" w:customStyle="1">
    <w:name w:val="Текст примечания Знак"/>
    <w:basedOn w:val="DefaultParagraphFont"/>
    <w:link w:val="ae"/>
    <w:uiPriority w:val="99"/>
    <w:semiHidden/>
    <w:qFormat/>
    <w:locked/>
    <w:rsid w:val="00433a04"/>
    <w:rPr>
      <w:rFonts w:ascii="Calibri" w:hAnsi="Calibri" w:cs="Times New Roman"/>
      <w:sz w:val="20"/>
      <w:szCs w:val="20"/>
    </w:rPr>
  </w:style>
  <w:style w:type="character" w:styleId="Style19" w:customStyle="1">
    <w:name w:val="Тема примечания Знак"/>
    <w:basedOn w:val="Style18"/>
    <w:link w:val="af0"/>
    <w:uiPriority w:val="99"/>
    <w:semiHidden/>
    <w:qFormat/>
    <w:locked/>
    <w:rsid w:val="00433a04"/>
    <w:rPr>
      <w:rFonts w:ascii="Calibri" w:hAnsi="Calibri" w:cs="Times New Roman"/>
      <w:b/>
      <w:bCs/>
      <w:sz w:val="20"/>
      <w:szCs w:val="20"/>
    </w:rPr>
  </w:style>
  <w:style w:type="character" w:styleId="1" w:customStyle="1">
    <w:name w:val="Неразрешенное упоминание1"/>
    <w:basedOn w:val="DefaultParagraphFont"/>
    <w:uiPriority w:val="99"/>
    <w:semiHidden/>
    <w:qFormat/>
    <w:rsid w:val="00433a04"/>
    <w:rPr>
      <w:rFonts w:cs="Times New Roman"/>
      <w:color w:val="605E5C"/>
      <w:shd w:fill="E1DFDD" w:val="clear"/>
    </w:rPr>
  </w:style>
  <w:style w:type="character" w:styleId="2" w:customStyle="1">
    <w:name w:val="Неразрешенное упоминание2"/>
    <w:basedOn w:val="DefaultParagraphFont"/>
    <w:uiPriority w:val="99"/>
    <w:semiHidden/>
    <w:unhideWhenUsed/>
    <w:qFormat/>
    <w:rsid w:val="00f75298"/>
    <w:rPr>
      <w:color w:val="605E5C"/>
      <w:shd w:fill="E1DFDD" w:val="clear"/>
    </w:rPr>
  </w:style>
  <w:style w:type="character" w:styleId="ListLabel1">
    <w:name w:val="ListLabel 1"/>
    <w:qFormat/>
    <w:rPr>
      <w:rFonts w:ascii="Times New Roman" w:hAnsi="Times New Roman" w:eastAsia="Times New Roman"/>
      <w:color w:val="000000"/>
      <w:sz w:val="28"/>
    </w:rPr>
  </w:style>
  <w:style w:type="character" w:styleId="ListLabel2">
    <w:name w:val="ListLabel 2"/>
    <w:qFormat/>
    <w:rPr>
      <w:rFonts w:eastAsia="Times New Roman"/>
      <w:color w:val="000000"/>
    </w:rPr>
  </w:style>
  <w:style w:type="character" w:styleId="ListLabel3">
    <w:name w:val="ListLabel 3"/>
    <w:qFormat/>
    <w:rPr>
      <w:rFonts w:ascii="Times New Roman" w:hAnsi="Times New Roman" w:eastAsia="Times New Roman"/>
      <w:sz w:val="28"/>
    </w:rPr>
  </w:style>
  <w:style w:type="character" w:styleId="ListLabel4">
    <w:name w:val="ListLabel 4"/>
    <w:qFormat/>
    <w:rPr>
      <w:rFonts w:eastAsia="Times New Roman"/>
    </w:rPr>
  </w:style>
  <w:style w:type="character" w:styleId="ListLabel5">
    <w:name w:val="ListLabel 5"/>
    <w:qFormat/>
    <w:rPr>
      <w:rFonts w:eastAsia="Times New Roman"/>
    </w:rPr>
  </w:style>
  <w:style w:type="character" w:styleId="ListLabel6">
    <w:name w:val="ListLabel 6"/>
    <w:qFormat/>
    <w:rPr>
      <w:rFonts w:eastAsia="Times New Roman"/>
    </w:rPr>
  </w:style>
  <w:style w:type="character" w:styleId="ListLabel7">
    <w:name w:val="ListLabel 7"/>
    <w:qFormat/>
    <w:rPr>
      <w:rFonts w:eastAsia="Times New Roman"/>
    </w:rPr>
  </w:style>
  <w:style w:type="character" w:styleId="ListLabel8">
    <w:name w:val="ListLabel 8"/>
    <w:qFormat/>
    <w:rPr>
      <w:rFonts w:eastAsia="Times New Roman"/>
    </w:rPr>
  </w:style>
  <w:style w:type="character" w:styleId="ListLabel9">
    <w:name w:val="ListLabel 9"/>
    <w:qFormat/>
    <w:rPr>
      <w:rFonts w:eastAsia="Times New Roman"/>
    </w:rPr>
  </w:style>
  <w:style w:type="character" w:styleId="ListLabel10">
    <w:name w:val="ListLabel 10"/>
    <w:qFormat/>
    <w:rPr>
      <w:rFonts w:eastAsia="Times New Roman"/>
    </w:rPr>
  </w:style>
  <w:style w:type="character" w:styleId="ListLabel11">
    <w:name w:val="ListLabel 11"/>
    <w:qFormat/>
    <w:rPr>
      <w:rFonts w:eastAsia="Times New Roman"/>
    </w:rPr>
  </w:style>
  <w:style w:type="character" w:styleId="ListLabel12">
    <w:name w:val="ListLabel 12"/>
    <w:qFormat/>
    <w:rPr>
      <w:rFonts w:ascii="Times New Roman" w:hAnsi="Times New Roman"/>
      <w:sz w:val="28"/>
      <w:szCs w:val="28"/>
    </w:rPr>
  </w:style>
  <w:style w:type="character" w:styleId="ListLabel13">
    <w:name w:val="ListLabel 13"/>
    <w:qFormat/>
    <w:rPr>
      <w:rFonts w:ascii="Times New Roman" w:hAnsi="Times New Roman" w:cs="Symbol"/>
      <w:color w:val="000000"/>
      <w:sz w:val="28"/>
    </w:rPr>
  </w:style>
  <w:style w:type="character" w:styleId="ListLabel14">
    <w:name w:val="ListLabel 14"/>
    <w:qFormat/>
    <w:rPr>
      <w:rFonts w:ascii="Times New Roman" w:hAnsi="Times New Roman" w:cs="Courier New"/>
      <w:sz w:val="28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ascii="Times New Roman" w:hAnsi="Times New Roman"/>
      <w:sz w:val="28"/>
      <w:szCs w:val="28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ascii="Times New Roman" w:hAnsi="Times New Roman" w:cs="Mang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ascii="Times New Roman" w:hAnsi="Times New Roman" w:cs="Mangal"/>
    </w:rPr>
  </w:style>
  <w:style w:type="paragraph" w:styleId="Style25">
    <w:name w:val="Header"/>
    <w:basedOn w:val="Normal"/>
    <w:link w:val="a4"/>
    <w:uiPriority w:val="99"/>
    <w:rsid w:val="0085257f"/>
    <w:pPr>
      <w:tabs>
        <w:tab w:val="clear" w:pos="708"/>
        <w:tab w:val="center" w:pos="4677" w:leader="none"/>
        <w:tab w:val="right" w:pos="9355" w:leader="none"/>
      </w:tabs>
    </w:pPr>
    <w:rPr>
      <w:sz w:val="22"/>
      <w:szCs w:val="22"/>
    </w:rPr>
  </w:style>
  <w:style w:type="paragraph" w:styleId="Style26">
    <w:name w:val="Footer"/>
    <w:basedOn w:val="Normal"/>
    <w:link w:val="a6"/>
    <w:uiPriority w:val="99"/>
    <w:rsid w:val="0085257f"/>
    <w:pPr>
      <w:tabs>
        <w:tab w:val="clear" w:pos="708"/>
        <w:tab w:val="center" w:pos="4677" w:leader="none"/>
        <w:tab w:val="right" w:pos="9355" w:leader="none"/>
      </w:tabs>
    </w:pPr>
    <w:rPr>
      <w:sz w:val="22"/>
      <w:szCs w:val="22"/>
    </w:rPr>
  </w:style>
  <w:style w:type="paragraph" w:styleId="BalloonText">
    <w:name w:val="Balloon Text"/>
    <w:basedOn w:val="Normal"/>
    <w:link w:val="a8"/>
    <w:uiPriority w:val="99"/>
    <w:semiHidden/>
    <w:qFormat/>
    <w:rsid w:val="0085257f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a0a7d"/>
    <w:pPr>
      <w:spacing w:before="0" w:after="0"/>
      <w:ind w:left="720" w:hanging="0"/>
      <w:contextualSpacing/>
    </w:pPr>
    <w:rPr/>
  </w:style>
  <w:style w:type="paragraph" w:styleId="Annotationtext">
    <w:name w:val="annotation text"/>
    <w:basedOn w:val="Normal"/>
    <w:link w:val="af"/>
    <w:uiPriority w:val="99"/>
    <w:semiHidden/>
    <w:qFormat/>
    <w:rsid w:val="00433a04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f1"/>
    <w:uiPriority w:val="99"/>
    <w:semiHidden/>
    <w:qFormat/>
    <w:rsid w:val="00433a04"/>
    <w:pPr/>
    <w:rPr>
      <w:b/>
      <w:bCs/>
    </w:rPr>
  </w:style>
  <w:style w:type="paragraph" w:styleId="NormalWeb">
    <w:name w:val="Normal (Web)"/>
    <w:basedOn w:val="Normal"/>
    <w:uiPriority w:val="99"/>
    <w:qFormat/>
    <w:rsid w:val="00ba5ebc"/>
    <w:pPr>
      <w:spacing w:beforeAutospacing="1" w:afterAutospacing="1"/>
    </w:pPr>
    <w:rPr>
      <w:rFonts w:ascii="Times New Roman" w:hAnsi="Times New Roman" w:eastAsia="Times New Roman"/>
      <w:lang w:eastAsia="ru-RU"/>
    </w:rPr>
  </w:style>
  <w:style w:type="paragraph" w:styleId="NoSpacing">
    <w:name w:val="No Spacing"/>
    <w:uiPriority w:val="99"/>
    <w:qFormat/>
    <w:rsid w:val="001a7540"/>
    <w:pPr>
      <w:widowControl/>
      <w:bidi w:val="0"/>
      <w:jc w:val="left"/>
    </w:pPr>
    <w:rPr>
      <w:rFonts w:ascii="Calibri" w:hAnsi="Calibri" w:eastAsia="Calibri" w:cs="Times New Roman"/>
      <w:color w:val="auto"/>
      <w:kern w:val="0"/>
      <w:sz w:val="24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99"/>
    <w:rsid w:val="000c1f41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image" Target="media/image2.png"/><Relationship Id="rId7" Type="http://schemas.openxmlformats.org/officeDocument/2006/relationships/settings" Target="settings.xml"/><Relationship Id="rId2" Type="http://schemas.openxmlformats.org/officeDocument/2006/relationships/image" Target="media/image1.png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numbering" Target="numbering.xml"/><Relationship Id="rId10" Type="http://schemas.openxmlformats.org/officeDocument/2006/relationships/customXml" Target="../customXml/item2.xml"/><Relationship Id="rId4" Type="http://schemas.openxmlformats.org/officeDocument/2006/relationships/hyperlink" Target="https://xn--d1achcanypala0j.xn--p1ai/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tem" ma:contentTypeID="0x01" ma:contentTypeVersion="0" ma:contentTypeDescription="Create a new list item." ma:contentTypeScope="" ma:versionID="dc70080a284f3006dbd519a6b5b86d13">
  <xsd:schema xmlns:xsd="http://www.w3.org/2001/XMLSchema" xmlns:p="http://schemas.microsoft.com/office/2006/metadata/properties" targetNamespace="http://schemas.microsoft.com/office/2006/metadata/properties" ma:root="true" ma:fieldsID="7dc4182b3f328c7943409d9fc4394a2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ListForm</Display>
  <Edit>ListForm</Edit>
  <New>ListForm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9782B6E5-ACDC-4A86-A3CE-8A7152F465B9}"/>
</file>

<file path=customXml/itemProps2.xml><?xml version="1.0" encoding="utf-8"?>
<ds:datastoreItem xmlns:ds="http://schemas.openxmlformats.org/officeDocument/2006/customXml" ds:itemID="{678885F3-E790-49F3-9F44-698814CB2B53}"/>
</file>

<file path=customXml/itemProps3.xml><?xml version="1.0" encoding="utf-8"?>
<ds:datastoreItem xmlns:ds="http://schemas.openxmlformats.org/officeDocument/2006/customXml" ds:itemID="{900FE3A5-F37A-4225-AEF3-55DEF5F0B8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LibreOffice/6.2.2.2$Windows_X86_64 LibreOffice_project/2b840030fec2aae0fd2658d8d4f9548af4e3518d</Application>
  <Pages>4</Pages>
  <Words>734</Words>
  <Characters>5016</Characters>
  <CharactersWithSpaces>5707</CharactersWithSpaces>
  <Paragraphs>39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Филина</dc:creator>
  <dc:description/>
  <cp:lastModifiedBy/>
  <cp:revision>6</cp:revision>
  <cp:lastPrinted>2019-10-10T14:51:00Z</cp:lastPrinted>
  <dcterms:created xsi:type="dcterms:W3CDTF">2019-10-09T13:52:00Z</dcterms:created>
  <dcterms:modified xsi:type="dcterms:W3CDTF">2019-10-11T11:28:40Z</dcterms:modified>
  <cp:contentType>Item</cp:contentType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</vt:lpwstr>
  </property>
  <property fmtid="{D5CDD505-2E9C-101B-9397-08002B2CF9AE}" pid="10" name="�����������_x0020_����">
    <vt:bool>false</vt:bool>
  </property>
</Properties>
</file>